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3CCF" w14:textId="6800D1C3" w:rsidR="00F04110" w:rsidRDefault="00A23955">
      <w:r>
        <w:rPr>
          <w:noProof/>
        </w:rPr>
        <w:drawing>
          <wp:inline distT="0" distB="0" distL="0" distR="0" wp14:anchorId="027C0348" wp14:editId="2AF99D3F">
            <wp:extent cx="6858000" cy="9144000"/>
            <wp:effectExtent l="0" t="0" r="0" b="0"/>
            <wp:docPr id="375514323" name="Picture 4" descr="A black and white poster with a road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514323" name="Picture 4" descr="A black and white poster with a road and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11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F939DF" w14:paraId="39560C62" w14:textId="77777777" w:rsidTr="00DB1694">
        <w:trPr>
          <w:trHeight w:val="1340"/>
        </w:trPr>
        <w:tc>
          <w:tcPr>
            <w:tcW w:w="3145" w:type="dxa"/>
          </w:tcPr>
          <w:p w14:paraId="5D5932C5" w14:textId="65525B74" w:rsidR="00F939DF" w:rsidRPr="00DB1694" w:rsidRDefault="00A23955" w:rsidP="00DB1694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386712A" wp14:editId="5ED53A4F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95250</wp:posOffset>
                  </wp:positionV>
                  <wp:extent cx="371475" cy="339090"/>
                  <wp:effectExtent l="0" t="0" r="9525" b="3810"/>
                  <wp:wrapThrough wrapText="bothSides">
                    <wp:wrapPolygon edited="0">
                      <wp:start x="4431" y="0"/>
                      <wp:lineTo x="0" y="4854"/>
                      <wp:lineTo x="0" y="14562"/>
                      <wp:lineTo x="7754" y="19416"/>
                      <wp:lineTo x="7754" y="20629"/>
                      <wp:lineTo x="13292" y="20629"/>
                      <wp:lineTo x="13292" y="19416"/>
                      <wp:lineTo x="21046" y="14562"/>
                      <wp:lineTo x="21046" y="4854"/>
                      <wp:lineTo x="16615" y="0"/>
                      <wp:lineTo x="4431" y="0"/>
                    </wp:wrapPolygon>
                  </wp:wrapThrough>
                  <wp:docPr id="51353849" name="Picture 5" descr="A blue diamond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53849" name="Picture 5" descr="A blue diamond with black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1F20A174" wp14:editId="0FFD331A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81915</wp:posOffset>
                  </wp:positionV>
                  <wp:extent cx="345139" cy="351623"/>
                  <wp:effectExtent l="0" t="0" r="0" b="0"/>
                  <wp:wrapTopAndBottom/>
                  <wp:docPr id="19" name="Picture 6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Logo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39" cy="35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24A089CC" wp14:editId="4F5BCE1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81280</wp:posOffset>
                  </wp:positionV>
                  <wp:extent cx="339246" cy="357518"/>
                  <wp:effectExtent l="0" t="0" r="3810" b="4445"/>
                  <wp:wrapTopAndBottom/>
                  <wp:docPr id="16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46" cy="35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0A0AEC1" wp14:editId="50B349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60960</wp:posOffset>
                  </wp:positionV>
                  <wp:extent cx="515183" cy="400050"/>
                  <wp:effectExtent l="0" t="0" r="0" b="0"/>
                  <wp:wrapTopAndBottom/>
                  <wp:docPr id="1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8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1694" w:rsidRPr="00DB1694">
              <w:rPr>
                <w:b/>
                <w:bCs/>
              </w:rPr>
              <w:t>Adventure with Jesus</w:t>
            </w:r>
          </w:p>
        </w:tc>
        <w:tc>
          <w:tcPr>
            <w:tcW w:w="7645" w:type="dxa"/>
          </w:tcPr>
          <w:p w14:paraId="41FD9BFD" w14:textId="159AE1A0" w:rsidR="00A31F8D" w:rsidRPr="00A31F8D" w:rsidRDefault="000B10CA" w:rsidP="00DA7DE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The start. The goal. And everything in between is about deepening our relationship</w:t>
            </w:r>
            <w:r w:rsidR="00DA7DED">
              <w:rPr>
                <w:rFonts w:cstheme="minorHAnsi"/>
                <w:sz w:val="20"/>
                <w:szCs w:val="20"/>
              </w:rPr>
              <w:t xml:space="preserve"> (individually and corporately)</w:t>
            </w:r>
            <w:r w:rsidRPr="008F0ABD">
              <w:rPr>
                <w:rFonts w:cstheme="minorHAnsi"/>
                <w:sz w:val="20"/>
                <w:szCs w:val="20"/>
              </w:rPr>
              <w:t xml:space="preserve"> with Jesus (</w:t>
            </w:r>
            <w:r w:rsidR="00957299" w:rsidRPr="008F0ABD">
              <w:rPr>
                <w:rFonts w:cstheme="minorHAnsi"/>
                <w:sz w:val="20"/>
                <w:szCs w:val="20"/>
              </w:rPr>
              <w:t>Jn</w:t>
            </w:r>
            <w:r w:rsidRPr="008F0ABD">
              <w:rPr>
                <w:rFonts w:cstheme="minorHAnsi"/>
                <w:sz w:val="20"/>
                <w:szCs w:val="20"/>
              </w:rPr>
              <w:t xml:space="preserve"> 17:3). We do this by loving and obey</w:t>
            </w:r>
            <w:r w:rsidR="00DB1694" w:rsidRPr="008F0ABD">
              <w:rPr>
                <w:rFonts w:cstheme="minorHAnsi"/>
                <w:sz w:val="20"/>
                <w:szCs w:val="20"/>
              </w:rPr>
              <w:t>ing</w:t>
            </w:r>
            <w:r w:rsidRPr="008F0ABD">
              <w:rPr>
                <w:rFonts w:cstheme="minorHAnsi"/>
                <w:sz w:val="20"/>
                <w:szCs w:val="20"/>
              </w:rPr>
              <w:t xml:space="preserve"> him (1 </w:t>
            </w:r>
            <w:r w:rsidR="00957299" w:rsidRPr="008F0ABD">
              <w:rPr>
                <w:rFonts w:cstheme="minorHAnsi"/>
                <w:sz w:val="20"/>
                <w:szCs w:val="20"/>
              </w:rPr>
              <w:t>Jn</w:t>
            </w:r>
            <w:r w:rsidRPr="008F0ABD">
              <w:rPr>
                <w:rFonts w:cstheme="minorHAnsi"/>
                <w:sz w:val="20"/>
                <w:szCs w:val="20"/>
              </w:rPr>
              <w:t xml:space="preserve"> 2:3-6).</w:t>
            </w:r>
            <w:r w:rsidR="00A17FB3" w:rsidRPr="008F0ABD">
              <w:rPr>
                <w:rFonts w:cstheme="minorHAnsi"/>
                <w:sz w:val="20"/>
                <w:szCs w:val="20"/>
              </w:rPr>
              <w:t xml:space="preserve"> </w:t>
            </w:r>
            <w:r w:rsidR="00A936B8" w:rsidRPr="00A936B8">
              <w:rPr>
                <w:rFonts w:cstheme="minorHAnsi"/>
                <w:sz w:val="20"/>
                <w:szCs w:val="20"/>
              </w:rPr>
              <w:t>Diligently pray for strength and guidance from the Holy Spirit. (John 16:13:15; Acts 1:8)</w:t>
            </w:r>
            <w:r w:rsidR="00A936B8">
              <w:rPr>
                <w:rFonts w:cstheme="minorHAnsi"/>
                <w:sz w:val="20"/>
                <w:szCs w:val="20"/>
              </w:rPr>
              <w:t>.</w:t>
            </w:r>
            <w:r w:rsidR="00DA7DED">
              <w:rPr>
                <w:rFonts w:cstheme="minorHAnsi"/>
                <w:sz w:val="20"/>
                <w:szCs w:val="20"/>
              </w:rPr>
              <w:t xml:space="preserve"> </w:t>
            </w:r>
            <w:r w:rsidR="00A31F8D">
              <w:rPr>
                <w:rFonts w:cstheme="minorHAnsi"/>
                <w:sz w:val="20"/>
                <w:szCs w:val="20"/>
              </w:rPr>
              <w:t xml:space="preserve">At their core, the concepts of </w:t>
            </w:r>
            <w:r w:rsidR="00A143C5">
              <w:rPr>
                <w:rFonts w:cstheme="minorHAnsi"/>
                <w:sz w:val="20"/>
                <w:szCs w:val="20"/>
              </w:rPr>
              <w:t>G</w:t>
            </w:r>
            <w:r w:rsidR="00A31F8D" w:rsidRPr="00A31F8D">
              <w:rPr>
                <w:rFonts w:cstheme="minorHAnsi"/>
                <w:b/>
                <w:bCs/>
                <w:sz w:val="20"/>
                <w:szCs w:val="20"/>
              </w:rPr>
              <w:t>lorifying God</w:t>
            </w:r>
            <w:r w:rsidR="00A31F8D">
              <w:rPr>
                <w:rFonts w:cstheme="minorHAnsi"/>
                <w:sz w:val="20"/>
                <w:szCs w:val="20"/>
              </w:rPr>
              <w:t xml:space="preserve">, </w:t>
            </w:r>
            <w:r w:rsidR="00A143C5">
              <w:rPr>
                <w:rFonts w:cstheme="minorHAnsi"/>
                <w:sz w:val="20"/>
                <w:szCs w:val="20"/>
              </w:rPr>
              <w:t xml:space="preserve">and </w:t>
            </w:r>
            <w:r w:rsidR="00A31F8D" w:rsidRPr="00A31F8D">
              <w:rPr>
                <w:rFonts w:cstheme="minorHAnsi"/>
                <w:b/>
                <w:bCs/>
                <w:sz w:val="20"/>
                <w:szCs w:val="20"/>
              </w:rPr>
              <w:t>Abiding in</w:t>
            </w:r>
            <w:r w:rsidR="00A31F8D">
              <w:rPr>
                <w:rFonts w:cstheme="minorHAnsi"/>
                <w:sz w:val="20"/>
                <w:szCs w:val="20"/>
              </w:rPr>
              <w:t xml:space="preserve"> </w:t>
            </w:r>
            <w:r w:rsidR="00A31F8D" w:rsidRPr="00A31F8D">
              <w:rPr>
                <w:rFonts w:cstheme="minorHAnsi"/>
                <w:b/>
                <w:bCs/>
                <w:sz w:val="20"/>
                <w:szCs w:val="20"/>
              </w:rPr>
              <w:t>Christ</w:t>
            </w:r>
            <w:r w:rsidR="00A143C5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A143C5" w:rsidRPr="00A143C5">
              <w:rPr>
                <w:rFonts w:cstheme="minorHAnsi"/>
                <w:b/>
                <w:bCs/>
                <w:sz w:val="20"/>
                <w:szCs w:val="20"/>
              </w:rPr>
              <w:t>Following Jesus</w:t>
            </w:r>
            <w:r w:rsidR="00A143C5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A143C5" w:rsidRPr="00A31F8D">
              <w:rPr>
                <w:rFonts w:cstheme="minorHAnsi"/>
                <w:b/>
                <w:bCs/>
                <w:sz w:val="20"/>
                <w:szCs w:val="20"/>
              </w:rPr>
              <w:t>Worship</w:t>
            </w:r>
            <w:r w:rsidR="00A31F8D">
              <w:rPr>
                <w:rFonts w:cstheme="minorHAnsi"/>
                <w:sz w:val="20"/>
                <w:szCs w:val="20"/>
              </w:rPr>
              <w:t xml:space="preserve"> and </w:t>
            </w:r>
            <w:r w:rsidR="00A31F8D" w:rsidRPr="00A31F8D">
              <w:rPr>
                <w:rFonts w:cstheme="minorHAnsi"/>
                <w:b/>
                <w:bCs/>
                <w:sz w:val="20"/>
                <w:szCs w:val="20"/>
              </w:rPr>
              <w:t>Eternal life</w:t>
            </w:r>
            <w:r w:rsidR="00A31F8D">
              <w:rPr>
                <w:rFonts w:cstheme="minorHAnsi"/>
                <w:sz w:val="20"/>
                <w:szCs w:val="20"/>
              </w:rPr>
              <w:t xml:space="preserve"> are about loving and obeying Jesus.</w:t>
            </w:r>
          </w:p>
        </w:tc>
      </w:tr>
      <w:tr w:rsidR="00F939DF" w14:paraId="0F6AF81E" w14:textId="77777777" w:rsidTr="000859B5">
        <w:tc>
          <w:tcPr>
            <w:tcW w:w="3145" w:type="dxa"/>
          </w:tcPr>
          <w:p w14:paraId="3525CC6A" w14:textId="0B05D19C" w:rsidR="00F939DF" w:rsidRPr="00DB1694" w:rsidRDefault="00F939DF" w:rsidP="00463841">
            <w:pPr>
              <w:jc w:val="center"/>
              <w:rPr>
                <w:b/>
                <w:bCs/>
              </w:rPr>
            </w:pPr>
            <w:r w:rsidRPr="00DB1694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0DC1449B" wp14:editId="60F730CC">
                  <wp:simplePos x="0" y="0"/>
                  <wp:positionH relativeFrom="column">
                    <wp:align>center</wp:align>
                  </wp:positionH>
                  <wp:positionV relativeFrom="paragraph">
                    <wp:posOffset>6985</wp:posOffset>
                  </wp:positionV>
                  <wp:extent cx="585216" cy="594360"/>
                  <wp:effectExtent l="0" t="0" r="0" b="0"/>
                  <wp:wrapTopAndBottom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694" w:rsidRPr="00DB1694">
              <w:rPr>
                <w:b/>
                <w:bCs/>
              </w:rPr>
              <w:t>Seek</w:t>
            </w:r>
          </w:p>
        </w:tc>
        <w:tc>
          <w:tcPr>
            <w:tcW w:w="7645" w:type="dxa"/>
          </w:tcPr>
          <w:p w14:paraId="7E8A468F" w14:textId="65A54AAE" w:rsidR="00F939DF" w:rsidRPr="008F0ABD" w:rsidRDefault="00AA5819" w:rsidP="008C7DF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b/>
                <w:bCs/>
                <w:sz w:val="20"/>
                <w:szCs w:val="20"/>
              </w:rPr>
              <w:t>KNOWLEDGE</w:t>
            </w:r>
            <w:r w:rsidRPr="008F0ABD">
              <w:rPr>
                <w:rFonts w:cstheme="minorHAnsi"/>
                <w:sz w:val="20"/>
                <w:szCs w:val="20"/>
              </w:rPr>
              <w:t xml:space="preserve"> – What does God say in the Bible</w:t>
            </w:r>
            <w:r w:rsidR="00957299" w:rsidRPr="008F0ABD">
              <w:rPr>
                <w:rFonts w:cstheme="minorHAnsi"/>
                <w:sz w:val="20"/>
                <w:szCs w:val="20"/>
              </w:rPr>
              <w:t xml:space="preserve"> (Lk 10:26)?</w:t>
            </w:r>
          </w:p>
          <w:p w14:paraId="632B22D5" w14:textId="6E3F4EE1" w:rsidR="00AA5819" w:rsidRPr="008F0ABD" w:rsidRDefault="00AA5819" w:rsidP="008C7DF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b/>
                <w:bCs/>
                <w:sz w:val="20"/>
                <w:szCs w:val="20"/>
              </w:rPr>
              <w:t>UNDERSTANDING</w:t>
            </w:r>
            <w:r w:rsidRPr="008F0ABD">
              <w:rPr>
                <w:rFonts w:cstheme="minorHAnsi"/>
                <w:sz w:val="20"/>
                <w:szCs w:val="20"/>
              </w:rPr>
              <w:t xml:space="preserve"> – What does it mean in the biblical times</w:t>
            </w:r>
            <w:r w:rsidR="00957299" w:rsidRPr="008F0ABD">
              <w:rPr>
                <w:rFonts w:cstheme="minorHAnsi"/>
                <w:sz w:val="20"/>
                <w:szCs w:val="20"/>
              </w:rPr>
              <w:t xml:space="preserve"> (Lk 10:26)?</w:t>
            </w:r>
            <w:r w:rsidRPr="008F0ABD">
              <w:rPr>
                <w:rFonts w:cstheme="minorHAnsi"/>
                <w:sz w:val="20"/>
                <w:szCs w:val="20"/>
              </w:rPr>
              <w:t xml:space="preserve"> What does it mean to you, in your culture? What does it mean to the people you want to share about Jesus?</w:t>
            </w:r>
          </w:p>
          <w:p w14:paraId="061FDCEC" w14:textId="1C8F687D" w:rsidR="008D4B80" w:rsidRPr="008F0ABD" w:rsidRDefault="00AA5819" w:rsidP="000859B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b/>
                <w:bCs/>
                <w:sz w:val="20"/>
                <w:szCs w:val="20"/>
              </w:rPr>
              <w:t>WISDOM</w:t>
            </w:r>
            <w:r w:rsidR="00E5766E" w:rsidRPr="008F0ABD">
              <w:rPr>
                <w:rFonts w:cstheme="minorHAnsi"/>
                <w:sz w:val="20"/>
                <w:szCs w:val="20"/>
              </w:rPr>
              <w:t xml:space="preserve"> – The practical application of KNOWLEDGE and UNDERSTANDING. This is the obedience part. We do it because we love Jesus</w:t>
            </w:r>
            <w:r w:rsidR="00957299" w:rsidRPr="008F0ABD">
              <w:rPr>
                <w:rFonts w:cstheme="minorHAnsi"/>
                <w:sz w:val="20"/>
                <w:szCs w:val="20"/>
              </w:rPr>
              <w:t xml:space="preserve"> (Lk 10:28)</w:t>
            </w:r>
            <w:r w:rsidR="00E5766E" w:rsidRPr="008F0AB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939DF" w14:paraId="14530FDF" w14:textId="77777777" w:rsidTr="000859B5">
        <w:trPr>
          <w:trHeight w:val="1808"/>
        </w:trPr>
        <w:tc>
          <w:tcPr>
            <w:tcW w:w="3145" w:type="dxa"/>
          </w:tcPr>
          <w:p w14:paraId="550D0DA2" w14:textId="77777777" w:rsidR="00F939DF" w:rsidRDefault="00F939DF" w:rsidP="008C7DF6"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68635BB9" wp14:editId="2CA84FCD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381000</wp:posOffset>
                  </wp:positionV>
                  <wp:extent cx="603504" cy="594360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F19BD9" w14:textId="77777777" w:rsidR="00DB1694" w:rsidRPr="00DB1694" w:rsidRDefault="00DB1694" w:rsidP="00DB1694"/>
          <w:p w14:paraId="71F19C9B" w14:textId="2431E1D2" w:rsidR="00DB1694" w:rsidRPr="00DB1694" w:rsidRDefault="00DB1694" w:rsidP="00DB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Love and Obey Jesus</w:t>
            </w:r>
          </w:p>
          <w:p w14:paraId="15BD5B16" w14:textId="70F4947E" w:rsidR="00DB1694" w:rsidRPr="00DB1694" w:rsidRDefault="00DB1694" w:rsidP="00DB1694"/>
        </w:tc>
        <w:tc>
          <w:tcPr>
            <w:tcW w:w="7645" w:type="dxa"/>
          </w:tcPr>
          <w:p w14:paraId="64C93E39" w14:textId="27EF672A" w:rsidR="00F939DF" w:rsidRPr="008F0ABD" w:rsidRDefault="008C7DF6" w:rsidP="008C7DF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 xml:space="preserve">There are </w:t>
            </w:r>
            <w:r w:rsidRPr="008F0ABD">
              <w:rPr>
                <w:rFonts w:cstheme="minorHAnsi"/>
                <w:b/>
                <w:bCs/>
                <w:sz w:val="20"/>
                <w:szCs w:val="20"/>
              </w:rPr>
              <w:t>7 General Commands of Jesus</w:t>
            </w:r>
            <w:r w:rsidRPr="008F0ABD">
              <w:rPr>
                <w:rFonts w:cstheme="minorHAnsi"/>
                <w:sz w:val="20"/>
                <w:szCs w:val="20"/>
              </w:rPr>
              <w:t xml:space="preserve"> that we obey and help others to obey:</w:t>
            </w:r>
          </w:p>
          <w:p w14:paraId="1F160CC8" w14:textId="390CB3A5" w:rsidR="008C7DF6" w:rsidRPr="008F0ABD" w:rsidRDefault="008C7DF6" w:rsidP="008C7DF6">
            <w:pPr>
              <w:pStyle w:val="ListParagraph1"/>
              <w:numPr>
                <w:ilvl w:val="0"/>
                <w:numId w:val="2"/>
              </w:numPr>
              <w:ind w:left="360" w:hanging="180"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Repent, believe the good news, receive the Holy Spirit (Mk 1:15; Jn 20:22)</w:t>
            </w:r>
          </w:p>
          <w:p w14:paraId="2BF50A28" w14:textId="34FBC04A" w:rsidR="008C7DF6" w:rsidRPr="008F0ABD" w:rsidRDefault="008C7DF6" w:rsidP="008C7DF6">
            <w:pPr>
              <w:pStyle w:val="ListParagraph1"/>
              <w:numPr>
                <w:ilvl w:val="0"/>
                <w:numId w:val="2"/>
              </w:numPr>
              <w:ind w:left="360" w:hanging="180"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Baptize (Mt 28:19)</w:t>
            </w:r>
          </w:p>
          <w:p w14:paraId="72936E87" w14:textId="31FCBE8D" w:rsidR="008C7DF6" w:rsidRPr="008F0ABD" w:rsidRDefault="008C7DF6" w:rsidP="008C7DF6">
            <w:pPr>
              <w:pStyle w:val="ListParagraph1"/>
              <w:numPr>
                <w:ilvl w:val="0"/>
                <w:numId w:val="2"/>
              </w:numPr>
              <w:ind w:left="360" w:hanging="180"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Lord's Supper (Mt 26:26-28)</w:t>
            </w:r>
          </w:p>
          <w:p w14:paraId="1D04349F" w14:textId="372238B4" w:rsidR="008C7DF6" w:rsidRPr="008F0ABD" w:rsidRDefault="008C7DF6" w:rsidP="008C7DF6">
            <w:pPr>
              <w:pStyle w:val="ListParagraph1"/>
              <w:numPr>
                <w:ilvl w:val="0"/>
                <w:numId w:val="2"/>
              </w:numPr>
              <w:ind w:left="360" w:hanging="180"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Love God, Love Neighbors, Love Enemies, Love Believers (Mt 22:37-40)</w:t>
            </w:r>
          </w:p>
          <w:p w14:paraId="456369BD" w14:textId="23CE29B1" w:rsidR="008C7DF6" w:rsidRPr="008F0ABD" w:rsidRDefault="008C7DF6" w:rsidP="008C7DF6">
            <w:pPr>
              <w:pStyle w:val="ListParagraph1"/>
              <w:numPr>
                <w:ilvl w:val="0"/>
                <w:numId w:val="2"/>
              </w:numPr>
              <w:ind w:left="360" w:hanging="180"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Pray in the Name of Jesus (Jn 16:24)</w:t>
            </w:r>
          </w:p>
          <w:p w14:paraId="11DC576C" w14:textId="4826FD9D" w:rsidR="008C7DF6" w:rsidRPr="008F0ABD" w:rsidRDefault="008C7DF6" w:rsidP="008C7DF6">
            <w:pPr>
              <w:pStyle w:val="ListParagraph1"/>
              <w:numPr>
                <w:ilvl w:val="0"/>
                <w:numId w:val="2"/>
              </w:numPr>
              <w:ind w:left="360" w:hanging="180"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Give (Lk 6:38; Mt 6:1-4)</w:t>
            </w:r>
          </w:p>
          <w:p w14:paraId="1C5C19B6" w14:textId="17D44251" w:rsidR="0065091D" w:rsidRPr="008F0ABD" w:rsidRDefault="008C7DF6" w:rsidP="008C7DF6">
            <w:pPr>
              <w:pStyle w:val="ListParagraph1"/>
              <w:numPr>
                <w:ilvl w:val="0"/>
                <w:numId w:val="2"/>
              </w:numPr>
              <w:ind w:left="360" w:hanging="180"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Make Disciples (Mt 28:18-20</w:t>
            </w:r>
            <w:r w:rsidR="007D5349">
              <w:rPr>
                <w:rFonts w:cstheme="minorHAnsi"/>
                <w:sz w:val="20"/>
                <w:szCs w:val="20"/>
              </w:rPr>
              <w:t>; 2 Ti 2:2</w:t>
            </w:r>
            <w:r w:rsidRPr="008F0AB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939DF" w14:paraId="7E8C9803" w14:textId="77777777" w:rsidTr="000859B5">
        <w:tc>
          <w:tcPr>
            <w:tcW w:w="3145" w:type="dxa"/>
          </w:tcPr>
          <w:p w14:paraId="51948CB1" w14:textId="2B2AEAA5" w:rsidR="00F939DF" w:rsidRPr="00DB1694" w:rsidRDefault="00F939DF" w:rsidP="0046384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9153640" wp14:editId="2FF4E4B8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0</wp:posOffset>
                  </wp:positionV>
                  <wp:extent cx="676656" cy="594360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694">
              <w:rPr>
                <w:b/>
                <w:bCs/>
              </w:rPr>
              <w:t xml:space="preserve"> Get Help</w:t>
            </w:r>
          </w:p>
        </w:tc>
        <w:tc>
          <w:tcPr>
            <w:tcW w:w="7645" w:type="dxa"/>
          </w:tcPr>
          <w:p w14:paraId="139903D2" w14:textId="4DBC642C" w:rsidR="00F939DF" w:rsidRPr="008F0ABD" w:rsidRDefault="008029C3" w:rsidP="008029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Find someone who has a</w:t>
            </w:r>
            <w:r w:rsidR="00A17FB3" w:rsidRPr="008F0ABD">
              <w:rPr>
                <w:rFonts w:cstheme="minorHAnsi"/>
                <w:sz w:val="20"/>
                <w:szCs w:val="20"/>
              </w:rPr>
              <w:t>t least a</w:t>
            </w:r>
            <w:r w:rsidRPr="008F0ABD">
              <w:rPr>
                <w:rFonts w:cstheme="minorHAnsi"/>
                <w:sz w:val="20"/>
                <w:szCs w:val="20"/>
              </w:rPr>
              <w:t xml:space="preserve"> little more experience than you to coach you</w:t>
            </w:r>
            <w:r w:rsidR="00A17FB3" w:rsidRPr="008F0ABD">
              <w:rPr>
                <w:rFonts w:cstheme="minorHAnsi"/>
                <w:sz w:val="20"/>
                <w:szCs w:val="20"/>
              </w:rPr>
              <w:t xml:space="preserve"> through this adventure. This can greatly add to your success</w:t>
            </w:r>
            <w:r w:rsidR="00957299" w:rsidRPr="008F0ABD">
              <w:rPr>
                <w:rFonts w:cstheme="minorHAnsi"/>
                <w:sz w:val="20"/>
                <w:szCs w:val="20"/>
              </w:rPr>
              <w:t xml:space="preserve"> (2 T</w:t>
            </w:r>
            <w:r w:rsidR="007D5349">
              <w:rPr>
                <w:rFonts w:cstheme="minorHAnsi"/>
                <w:sz w:val="20"/>
                <w:szCs w:val="20"/>
              </w:rPr>
              <w:t>i</w:t>
            </w:r>
            <w:r w:rsidR="00957299" w:rsidRPr="008F0ABD">
              <w:rPr>
                <w:rFonts w:cstheme="minorHAnsi"/>
                <w:sz w:val="20"/>
                <w:szCs w:val="20"/>
              </w:rPr>
              <w:t xml:space="preserve"> 2:2).</w:t>
            </w:r>
          </w:p>
          <w:p w14:paraId="4AE6425C" w14:textId="1B29C94E" w:rsidR="0065091D" w:rsidRPr="008F0ABD" w:rsidRDefault="00A17FB3" w:rsidP="00A17F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Find</w:t>
            </w:r>
            <w:r w:rsidR="0051501E" w:rsidRPr="008F0ABD">
              <w:rPr>
                <w:rFonts w:cstheme="minorHAnsi"/>
                <w:sz w:val="20"/>
                <w:szCs w:val="20"/>
              </w:rPr>
              <w:t xml:space="preserve"> </w:t>
            </w:r>
            <w:r w:rsidRPr="008F0ABD">
              <w:rPr>
                <w:rFonts w:cstheme="minorHAnsi"/>
                <w:sz w:val="20"/>
                <w:szCs w:val="20"/>
              </w:rPr>
              <w:t xml:space="preserve">others </w:t>
            </w:r>
            <w:r w:rsidR="007D5EBB" w:rsidRPr="008F0ABD">
              <w:rPr>
                <w:rFonts w:cstheme="minorHAnsi"/>
                <w:sz w:val="20"/>
                <w:szCs w:val="20"/>
              </w:rPr>
              <w:t xml:space="preserve">to join </w:t>
            </w:r>
            <w:r w:rsidRPr="008F0ABD">
              <w:rPr>
                <w:rFonts w:cstheme="minorHAnsi"/>
                <w:sz w:val="20"/>
                <w:szCs w:val="20"/>
              </w:rPr>
              <w:t>this adventure</w:t>
            </w:r>
            <w:r w:rsidR="007D5EBB" w:rsidRPr="008F0ABD">
              <w:rPr>
                <w:rFonts w:cstheme="minorHAnsi"/>
                <w:sz w:val="20"/>
                <w:szCs w:val="20"/>
              </w:rPr>
              <w:t xml:space="preserve"> </w:t>
            </w:r>
            <w:r w:rsidR="00957299" w:rsidRPr="008F0ABD">
              <w:rPr>
                <w:rFonts w:cstheme="minorHAnsi"/>
                <w:sz w:val="20"/>
                <w:szCs w:val="20"/>
              </w:rPr>
              <w:t>(Mt 18:20, Lk 10:1)</w:t>
            </w:r>
            <w:r w:rsidR="0051501E" w:rsidRPr="008F0ABD">
              <w:rPr>
                <w:rFonts w:cstheme="minorHAnsi"/>
                <w:sz w:val="20"/>
                <w:szCs w:val="20"/>
              </w:rPr>
              <w:t xml:space="preserve"> - at least 2 or more. </w:t>
            </w:r>
            <w:r w:rsidR="007D5EBB" w:rsidRPr="008F0ABD">
              <w:rPr>
                <w:rFonts w:cstheme="minorHAnsi"/>
                <w:sz w:val="20"/>
                <w:szCs w:val="20"/>
              </w:rPr>
              <w:t xml:space="preserve">Go as a church </w:t>
            </w:r>
            <w:r w:rsidR="00A936B8">
              <w:rPr>
                <w:rFonts w:cstheme="minorHAnsi"/>
                <w:sz w:val="20"/>
                <w:szCs w:val="20"/>
              </w:rPr>
              <w:t>whom</w:t>
            </w:r>
            <w:r w:rsidR="007D5EBB" w:rsidRPr="008F0ABD">
              <w:rPr>
                <w:rFonts w:cstheme="minorHAnsi"/>
                <w:sz w:val="20"/>
                <w:szCs w:val="20"/>
              </w:rPr>
              <w:t xml:space="preserve"> the</w:t>
            </w:r>
            <w:r w:rsidR="0051501E" w:rsidRPr="008F0ABD">
              <w:rPr>
                <w:rFonts w:cstheme="minorHAnsi"/>
                <w:sz w:val="20"/>
                <w:szCs w:val="20"/>
              </w:rPr>
              <w:t xml:space="preserve"> gates of</w:t>
            </w:r>
            <w:r w:rsidR="007D5EBB" w:rsidRPr="008F0ABD">
              <w:rPr>
                <w:rFonts w:cstheme="minorHAnsi"/>
                <w:sz w:val="20"/>
                <w:szCs w:val="20"/>
              </w:rPr>
              <w:t xml:space="preserve"> hell cannot overpower (Mt 16:18).</w:t>
            </w:r>
          </w:p>
        </w:tc>
      </w:tr>
      <w:tr w:rsidR="00F939DF" w14:paraId="0523B7CB" w14:textId="77777777" w:rsidTr="000859B5">
        <w:tc>
          <w:tcPr>
            <w:tcW w:w="3145" w:type="dxa"/>
          </w:tcPr>
          <w:p w14:paraId="72B0AE10" w14:textId="2C1724AD" w:rsidR="00F939DF" w:rsidRDefault="00F939DF" w:rsidP="0046384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19B9DC5" wp14:editId="3057B62F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80010</wp:posOffset>
                  </wp:positionV>
                  <wp:extent cx="594360" cy="594360"/>
                  <wp:effectExtent l="0" t="0" r="0" b="0"/>
                  <wp:wrapTopAndBottom/>
                  <wp:docPr id="13" name="Picture 1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694">
              <w:rPr>
                <w:b/>
                <w:bCs/>
              </w:rPr>
              <w:t>Find Gold</w:t>
            </w:r>
          </w:p>
        </w:tc>
        <w:tc>
          <w:tcPr>
            <w:tcW w:w="7645" w:type="dxa"/>
          </w:tcPr>
          <w:p w14:paraId="7F128921" w14:textId="0993C57C" w:rsidR="0065091D" w:rsidRPr="008F0ABD" w:rsidRDefault="00C857F9" w:rsidP="00C9432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 xml:space="preserve">If you are going to a </w:t>
            </w:r>
            <w:r w:rsidRPr="008F0ABD">
              <w:rPr>
                <w:rFonts w:cstheme="minorHAnsi"/>
                <w:b/>
                <w:bCs/>
                <w:sz w:val="20"/>
                <w:szCs w:val="20"/>
              </w:rPr>
              <w:t>new place,</w:t>
            </w:r>
            <w:r w:rsidRPr="008F0ABD">
              <w:rPr>
                <w:rFonts w:cstheme="minorHAnsi"/>
                <w:sz w:val="20"/>
                <w:szCs w:val="20"/>
              </w:rPr>
              <w:t xml:space="preserve"> </w:t>
            </w:r>
            <w:r w:rsidR="006F38DC" w:rsidRPr="008F0ABD">
              <w:rPr>
                <w:rFonts w:cstheme="minorHAnsi"/>
                <w:b/>
                <w:bCs/>
                <w:sz w:val="20"/>
                <w:szCs w:val="20"/>
              </w:rPr>
              <w:t>find someone who has influence</w:t>
            </w:r>
            <w:r w:rsidR="006F38DC" w:rsidRPr="008F0ABD">
              <w:rPr>
                <w:rFonts w:cstheme="minorHAnsi"/>
                <w:sz w:val="20"/>
                <w:szCs w:val="20"/>
              </w:rPr>
              <w:t xml:space="preserve"> and can gather others to hear about Jesus. Have them create a list of people to pray for and to share about Jesus. </w:t>
            </w:r>
            <w:r w:rsidR="006335F5">
              <w:rPr>
                <w:rFonts w:cstheme="minorHAnsi"/>
                <w:sz w:val="20"/>
                <w:szCs w:val="20"/>
              </w:rPr>
              <w:t xml:space="preserve">When you share, make sure to invite them to follow Jesus. </w:t>
            </w:r>
            <w:r w:rsidR="006F38DC" w:rsidRPr="008F0ABD">
              <w:rPr>
                <w:rFonts w:cstheme="minorHAnsi"/>
                <w:b/>
                <w:bCs/>
                <w:sz w:val="20"/>
                <w:szCs w:val="20"/>
              </w:rPr>
              <w:t>Work through them</w:t>
            </w:r>
            <w:r w:rsidR="006F38DC" w:rsidRPr="008F0ABD">
              <w:rPr>
                <w:rFonts w:cstheme="minorHAnsi"/>
                <w:sz w:val="20"/>
                <w:szCs w:val="20"/>
              </w:rPr>
              <w:t xml:space="preserve"> </w:t>
            </w:r>
            <w:r w:rsidR="00782297" w:rsidRPr="008F0ABD">
              <w:rPr>
                <w:rFonts w:cstheme="minorHAnsi"/>
                <w:sz w:val="20"/>
                <w:szCs w:val="20"/>
              </w:rPr>
              <w:t>to help</w:t>
            </w:r>
            <w:r w:rsidR="006F38DC" w:rsidRPr="008F0ABD">
              <w:rPr>
                <w:rFonts w:cstheme="minorHAnsi"/>
                <w:sz w:val="20"/>
                <w:szCs w:val="20"/>
              </w:rPr>
              <w:t xml:space="preserve"> them share about Jesus</w:t>
            </w:r>
            <w:r w:rsidR="00C94325" w:rsidRPr="008F0ABD">
              <w:rPr>
                <w:rFonts w:cstheme="minorHAnsi"/>
                <w:sz w:val="20"/>
                <w:szCs w:val="20"/>
              </w:rPr>
              <w:t xml:space="preserve"> and equip others</w:t>
            </w:r>
            <w:r w:rsidR="006F38DC" w:rsidRPr="008F0ABD">
              <w:rPr>
                <w:rFonts w:cstheme="minorHAnsi"/>
                <w:sz w:val="20"/>
                <w:szCs w:val="20"/>
              </w:rPr>
              <w:t>.</w:t>
            </w:r>
            <w:r w:rsidR="00C94325" w:rsidRPr="008F0ABD">
              <w:rPr>
                <w:rFonts w:cstheme="minorHAnsi"/>
                <w:sz w:val="20"/>
                <w:szCs w:val="20"/>
              </w:rPr>
              <w:t xml:space="preserve"> </w:t>
            </w:r>
            <w:r w:rsidR="006F38DC" w:rsidRPr="008F0ABD">
              <w:rPr>
                <w:rFonts w:cstheme="minorHAnsi"/>
                <w:sz w:val="20"/>
                <w:szCs w:val="20"/>
              </w:rPr>
              <w:t xml:space="preserve">If you are working in your </w:t>
            </w:r>
            <w:r w:rsidR="006F38DC" w:rsidRPr="008F0ABD">
              <w:rPr>
                <w:rFonts w:cstheme="minorHAnsi"/>
                <w:b/>
                <w:bCs/>
                <w:sz w:val="20"/>
                <w:szCs w:val="20"/>
              </w:rPr>
              <w:t>own place,</w:t>
            </w:r>
            <w:r w:rsidR="006F38DC" w:rsidRPr="008F0ABD">
              <w:rPr>
                <w:rFonts w:cstheme="minorHAnsi"/>
                <w:sz w:val="20"/>
                <w:szCs w:val="20"/>
              </w:rPr>
              <w:t xml:space="preserve"> </w:t>
            </w:r>
            <w:r w:rsidR="006F38DC" w:rsidRPr="008F0ABD">
              <w:rPr>
                <w:rFonts w:cstheme="minorHAnsi"/>
                <w:b/>
                <w:bCs/>
                <w:sz w:val="20"/>
                <w:szCs w:val="20"/>
              </w:rPr>
              <w:t>work through your own networks</w:t>
            </w:r>
            <w:r w:rsidR="006F38DC" w:rsidRPr="008F0ABD">
              <w:rPr>
                <w:rFonts w:cstheme="minorHAnsi"/>
                <w:sz w:val="20"/>
                <w:szCs w:val="20"/>
              </w:rPr>
              <w:t xml:space="preserve"> of family and friends. </w:t>
            </w:r>
            <w:r w:rsidR="006335F5">
              <w:rPr>
                <w:rFonts w:cstheme="minorHAnsi"/>
                <w:sz w:val="20"/>
                <w:szCs w:val="20"/>
              </w:rPr>
              <w:t xml:space="preserve">Make a list of people you know and pray for them to know Jesus. Schedule time to visit them to share about Jesus and invite them to follow him. </w:t>
            </w:r>
            <w:r w:rsidR="00C94325" w:rsidRPr="008F0ABD">
              <w:rPr>
                <w:rFonts w:cstheme="minorHAnsi"/>
                <w:b/>
                <w:bCs/>
                <w:sz w:val="20"/>
                <w:szCs w:val="20"/>
              </w:rPr>
              <w:t>Always make sure</w:t>
            </w:r>
            <w:r w:rsidR="00C94325" w:rsidRPr="008F0ABD">
              <w:rPr>
                <w:rFonts w:cstheme="minorHAnsi"/>
                <w:sz w:val="20"/>
                <w:szCs w:val="20"/>
              </w:rPr>
              <w:t xml:space="preserve"> to </w:t>
            </w:r>
            <w:r w:rsidR="00A936B8">
              <w:rPr>
                <w:rFonts w:cstheme="minorHAnsi"/>
                <w:sz w:val="20"/>
                <w:szCs w:val="20"/>
              </w:rPr>
              <w:t xml:space="preserve">invest </w:t>
            </w:r>
            <w:r w:rsidR="00A143C5">
              <w:rPr>
                <w:rFonts w:cstheme="minorHAnsi"/>
                <w:sz w:val="20"/>
                <w:szCs w:val="20"/>
              </w:rPr>
              <w:t>most of</w:t>
            </w:r>
            <w:r w:rsidR="00A936B8">
              <w:rPr>
                <w:rFonts w:cstheme="minorHAnsi"/>
                <w:sz w:val="20"/>
                <w:szCs w:val="20"/>
              </w:rPr>
              <w:t xml:space="preserve"> your</w:t>
            </w:r>
            <w:r w:rsidR="00C94325" w:rsidRPr="008F0ABD">
              <w:rPr>
                <w:rFonts w:cstheme="minorHAnsi"/>
                <w:sz w:val="20"/>
                <w:szCs w:val="20"/>
              </w:rPr>
              <w:t xml:space="preserve"> time with people who are </w:t>
            </w:r>
            <w:r w:rsidR="00A936B8">
              <w:rPr>
                <w:rFonts w:cstheme="minorHAnsi"/>
                <w:sz w:val="20"/>
                <w:szCs w:val="20"/>
              </w:rPr>
              <w:t xml:space="preserve">continually </w:t>
            </w:r>
            <w:r w:rsidR="00C94325" w:rsidRPr="008F0ABD">
              <w:rPr>
                <w:rFonts w:cstheme="minorHAnsi"/>
                <w:b/>
                <w:bCs/>
                <w:sz w:val="20"/>
                <w:szCs w:val="20"/>
              </w:rPr>
              <w:t xml:space="preserve">willing and ready to </w:t>
            </w:r>
            <w:r w:rsidR="00A936B8">
              <w:rPr>
                <w:rFonts w:cstheme="minorHAnsi"/>
                <w:b/>
                <w:bCs/>
                <w:sz w:val="20"/>
                <w:szCs w:val="20"/>
              </w:rPr>
              <w:t>live out Jesus’ command to love and obey him</w:t>
            </w:r>
            <w:r w:rsidR="0064118C" w:rsidRPr="008F0AB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939DF" w14:paraId="290A0312" w14:textId="77777777" w:rsidTr="000859B5">
        <w:tc>
          <w:tcPr>
            <w:tcW w:w="3145" w:type="dxa"/>
          </w:tcPr>
          <w:p w14:paraId="464EA383" w14:textId="4F7C4BAA" w:rsidR="00F939DF" w:rsidRPr="00DB1694" w:rsidRDefault="00F939DF" w:rsidP="0046384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0FD9FB" wp14:editId="0617E6AB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3175</wp:posOffset>
                  </wp:positionV>
                  <wp:extent cx="676656" cy="594360"/>
                  <wp:effectExtent l="0" t="0" r="0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6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694">
              <w:rPr>
                <w:b/>
                <w:bCs/>
              </w:rPr>
              <w:t>Tell Stories</w:t>
            </w:r>
          </w:p>
        </w:tc>
        <w:tc>
          <w:tcPr>
            <w:tcW w:w="7645" w:type="dxa"/>
          </w:tcPr>
          <w:p w14:paraId="51E3BE57" w14:textId="28A2B11E" w:rsidR="0065091D" w:rsidRPr="008F0ABD" w:rsidRDefault="006F38DC" w:rsidP="008C7DF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 xml:space="preserve">Everyone loves to hear stories. We </w:t>
            </w:r>
            <w:r w:rsidRPr="008F0ABD">
              <w:rPr>
                <w:rFonts w:cstheme="minorHAnsi"/>
                <w:b/>
                <w:bCs/>
                <w:sz w:val="20"/>
                <w:szCs w:val="20"/>
              </w:rPr>
              <w:t>tell stories to share the Good News</w:t>
            </w:r>
            <w:r w:rsidRPr="008F0ABD">
              <w:rPr>
                <w:rFonts w:cstheme="minorHAnsi"/>
                <w:sz w:val="20"/>
                <w:szCs w:val="20"/>
              </w:rPr>
              <w:t xml:space="preserve"> which can be summari</w:t>
            </w:r>
            <w:r w:rsidR="0003797B" w:rsidRPr="008F0ABD">
              <w:rPr>
                <w:rFonts w:cstheme="minorHAnsi"/>
                <w:sz w:val="20"/>
                <w:szCs w:val="20"/>
              </w:rPr>
              <w:t>z</w:t>
            </w:r>
            <w:r w:rsidRPr="008F0ABD">
              <w:rPr>
                <w:rFonts w:cstheme="minorHAnsi"/>
                <w:sz w:val="20"/>
                <w:szCs w:val="20"/>
              </w:rPr>
              <w:t>e</w:t>
            </w:r>
            <w:r w:rsidR="0003797B" w:rsidRPr="008F0ABD">
              <w:rPr>
                <w:rFonts w:cstheme="minorHAnsi"/>
                <w:sz w:val="20"/>
                <w:szCs w:val="20"/>
              </w:rPr>
              <w:t>d</w:t>
            </w:r>
            <w:r w:rsidRPr="008F0ABD">
              <w:rPr>
                <w:rFonts w:cstheme="minorHAnsi"/>
                <w:sz w:val="20"/>
                <w:szCs w:val="20"/>
              </w:rPr>
              <w:t xml:space="preserve"> in John 3:16. </w:t>
            </w:r>
            <w:r w:rsidR="0003797B" w:rsidRPr="008F0ABD">
              <w:rPr>
                <w:rFonts w:cstheme="minorHAnsi"/>
                <w:sz w:val="20"/>
                <w:szCs w:val="20"/>
              </w:rPr>
              <w:t>S</w:t>
            </w:r>
            <w:r w:rsidRPr="008F0ABD">
              <w:rPr>
                <w:rFonts w:cstheme="minorHAnsi"/>
                <w:sz w:val="20"/>
                <w:szCs w:val="20"/>
              </w:rPr>
              <w:t>tories like the Prodigal Son</w:t>
            </w:r>
            <w:r w:rsidR="0003797B" w:rsidRPr="008F0ABD">
              <w:rPr>
                <w:rFonts w:cstheme="minorHAnsi"/>
                <w:sz w:val="20"/>
                <w:szCs w:val="20"/>
              </w:rPr>
              <w:t xml:space="preserve"> (Luke 15:11-32) are great to call people to repentance. Help people </w:t>
            </w:r>
            <w:r w:rsidR="0003797B" w:rsidRPr="008F0ABD">
              <w:rPr>
                <w:rFonts w:cstheme="minorHAnsi"/>
                <w:b/>
                <w:bCs/>
                <w:sz w:val="20"/>
                <w:szCs w:val="20"/>
              </w:rPr>
              <w:t>learn the stories by drawing them</w:t>
            </w:r>
            <w:r w:rsidR="0003797B" w:rsidRPr="008F0ABD">
              <w:rPr>
                <w:rFonts w:cstheme="minorHAnsi"/>
                <w:sz w:val="20"/>
                <w:szCs w:val="20"/>
              </w:rPr>
              <w:t xml:space="preserve"> together</w:t>
            </w:r>
            <w:r w:rsidR="0064118C" w:rsidRPr="008F0ABD">
              <w:rPr>
                <w:rFonts w:cstheme="minorHAnsi"/>
                <w:sz w:val="20"/>
                <w:szCs w:val="20"/>
              </w:rPr>
              <w:t xml:space="preserve">. </w:t>
            </w:r>
            <w:r w:rsidR="0064118C" w:rsidRPr="008F0ABD">
              <w:rPr>
                <w:rFonts w:cstheme="minorHAnsi"/>
                <w:b/>
                <w:bCs/>
                <w:sz w:val="20"/>
                <w:szCs w:val="20"/>
              </w:rPr>
              <w:t>Practice with them</w:t>
            </w:r>
            <w:r w:rsidR="0064118C" w:rsidRPr="008F0ABD">
              <w:rPr>
                <w:rFonts w:cstheme="minorHAnsi"/>
                <w:sz w:val="20"/>
                <w:szCs w:val="20"/>
              </w:rPr>
              <w:t xml:space="preserve"> to tell these stories and draw them with others. Send them out to do it.</w:t>
            </w:r>
          </w:p>
        </w:tc>
      </w:tr>
      <w:tr w:rsidR="00F939DF" w14:paraId="0AA9002E" w14:textId="77777777" w:rsidTr="000859B5">
        <w:tc>
          <w:tcPr>
            <w:tcW w:w="3145" w:type="dxa"/>
          </w:tcPr>
          <w:p w14:paraId="00249FDC" w14:textId="78C7B81D" w:rsidR="00F939DF" w:rsidRDefault="000859B5" w:rsidP="0046384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3CC7181" wp14:editId="500A25C4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1188720" cy="123444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5" t="8649" r="6135" b="9189"/>
                          <a:stretch/>
                        </pic:blipFill>
                        <pic:spPr bwMode="auto">
                          <a:xfrm>
                            <a:off x="0" y="0"/>
                            <a:ext cx="1188720" cy="1234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1694">
              <w:rPr>
                <w:b/>
                <w:bCs/>
              </w:rPr>
              <w:t>Reproduce Disciples, Leaders</w:t>
            </w:r>
            <w:r w:rsidR="00782297">
              <w:rPr>
                <w:b/>
                <w:bCs/>
              </w:rPr>
              <w:t>,</w:t>
            </w:r>
            <w:r w:rsidR="00DB1694">
              <w:rPr>
                <w:b/>
                <w:bCs/>
              </w:rPr>
              <w:t xml:space="preserve"> and Churches</w:t>
            </w:r>
          </w:p>
        </w:tc>
        <w:tc>
          <w:tcPr>
            <w:tcW w:w="7645" w:type="dxa"/>
          </w:tcPr>
          <w:p w14:paraId="026027AC" w14:textId="1749CB8C" w:rsidR="001E032E" w:rsidRPr="008F0ABD" w:rsidRDefault="00BF0A53" w:rsidP="008C7DF6">
            <w:pPr>
              <w:contextualSpacing/>
              <w:rPr>
                <w:rFonts w:cstheme="minorHAnsi"/>
                <w:sz w:val="20"/>
                <w:szCs w:val="20"/>
              </w:rPr>
            </w:pPr>
            <w:bookmarkStart w:id="0" w:name="_Hlk129895237"/>
            <w:r w:rsidRPr="008F0ABD">
              <w:rPr>
                <w:rFonts w:cstheme="minorHAnsi"/>
                <w:sz w:val="20"/>
                <w:szCs w:val="20"/>
              </w:rPr>
              <w:t xml:space="preserve">A coach helps the players prepare for a match. However, the coach cannot play in the game. This is the concept of </w:t>
            </w:r>
            <w:r w:rsidRPr="008F0ABD">
              <w:rPr>
                <w:rFonts w:cstheme="minorHAnsi"/>
                <w:b/>
                <w:bCs/>
                <w:sz w:val="20"/>
                <w:szCs w:val="20"/>
              </w:rPr>
              <w:t>disciple-through</w:t>
            </w:r>
            <w:r w:rsidRPr="008F0ABD">
              <w:rPr>
                <w:rFonts w:cstheme="minorHAnsi"/>
                <w:sz w:val="20"/>
                <w:szCs w:val="20"/>
              </w:rPr>
              <w:t>. We help disciples, leaders</w:t>
            </w:r>
            <w:r w:rsidR="00782297" w:rsidRPr="008F0ABD">
              <w:rPr>
                <w:rFonts w:cstheme="minorHAnsi"/>
                <w:sz w:val="20"/>
                <w:szCs w:val="20"/>
              </w:rPr>
              <w:t>,</w:t>
            </w:r>
            <w:r w:rsidRPr="008F0ABD">
              <w:rPr>
                <w:rFonts w:cstheme="minorHAnsi"/>
                <w:sz w:val="20"/>
                <w:szCs w:val="20"/>
              </w:rPr>
              <w:t xml:space="preserve"> and churches to prepare for the work they will do. We practice with them. However, they must also go and do the work because they love Jesus. </w:t>
            </w:r>
            <w:r w:rsidR="001E032E" w:rsidRPr="008F0ABD">
              <w:rPr>
                <w:rFonts w:cstheme="minorHAnsi"/>
                <w:sz w:val="20"/>
                <w:szCs w:val="20"/>
              </w:rPr>
              <w:t xml:space="preserve">As they </w:t>
            </w:r>
            <w:r w:rsidR="008D4B80" w:rsidRPr="008F0ABD">
              <w:rPr>
                <w:rFonts w:cstheme="minorHAnsi"/>
                <w:sz w:val="20"/>
                <w:szCs w:val="20"/>
              </w:rPr>
              <w:t>work</w:t>
            </w:r>
            <w:r w:rsidR="001E032E" w:rsidRPr="008F0ABD">
              <w:rPr>
                <w:rFonts w:cstheme="minorHAnsi"/>
                <w:sz w:val="20"/>
                <w:szCs w:val="20"/>
              </w:rPr>
              <w:t xml:space="preserve">, they will also disciple-through </w:t>
            </w:r>
            <w:r w:rsidR="00782297" w:rsidRPr="008F0ABD">
              <w:rPr>
                <w:rFonts w:cstheme="minorHAnsi"/>
                <w:sz w:val="20"/>
                <w:szCs w:val="20"/>
              </w:rPr>
              <w:t>their</w:t>
            </w:r>
            <w:r w:rsidR="001E032E" w:rsidRPr="008F0ABD">
              <w:rPr>
                <w:rFonts w:cstheme="minorHAnsi"/>
                <w:sz w:val="20"/>
                <w:szCs w:val="20"/>
              </w:rPr>
              <w:t xml:space="preserve"> disciples, leaders</w:t>
            </w:r>
            <w:r w:rsidR="00782297" w:rsidRPr="008F0ABD">
              <w:rPr>
                <w:rFonts w:cstheme="minorHAnsi"/>
                <w:sz w:val="20"/>
                <w:szCs w:val="20"/>
              </w:rPr>
              <w:t>,</w:t>
            </w:r>
            <w:r w:rsidR="001E032E" w:rsidRPr="008F0ABD">
              <w:rPr>
                <w:rFonts w:cstheme="minorHAnsi"/>
                <w:sz w:val="20"/>
                <w:szCs w:val="20"/>
              </w:rPr>
              <w:t xml:space="preserve"> and churches. </w:t>
            </w:r>
          </w:p>
          <w:p w14:paraId="26FCC531" w14:textId="5A84F92C" w:rsidR="001E032E" w:rsidRPr="008F0ABD" w:rsidRDefault="001E032E" w:rsidP="008C7DF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>The continuing to disciple-through forms the chain</w:t>
            </w:r>
            <w:r w:rsidR="007D2730" w:rsidRPr="008F0ABD">
              <w:rPr>
                <w:rFonts w:cstheme="minorHAnsi"/>
                <w:sz w:val="20"/>
                <w:szCs w:val="20"/>
              </w:rPr>
              <w:t>s</w:t>
            </w:r>
            <w:r w:rsidRPr="008F0ABD">
              <w:rPr>
                <w:rFonts w:cstheme="minorHAnsi"/>
                <w:sz w:val="20"/>
                <w:szCs w:val="20"/>
              </w:rPr>
              <w:t xml:space="preserve"> that </w:t>
            </w:r>
            <w:r w:rsidR="007D2730" w:rsidRPr="008F0ABD">
              <w:rPr>
                <w:rFonts w:cstheme="minorHAnsi"/>
                <w:sz w:val="20"/>
                <w:szCs w:val="20"/>
              </w:rPr>
              <w:t>are</w:t>
            </w:r>
            <w:r w:rsidRPr="008F0ABD">
              <w:rPr>
                <w:rFonts w:cstheme="minorHAnsi"/>
                <w:sz w:val="20"/>
                <w:szCs w:val="20"/>
              </w:rPr>
              <w:t xml:space="preserve"> described in Exodus 18</w:t>
            </w:r>
            <w:r w:rsidR="008D4B80" w:rsidRPr="008F0ABD">
              <w:rPr>
                <w:rFonts w:cstheme="minorHAnsi"/>
                <w:sz w:val="20"/>
                <w:szCs w:val="20"/>
              </w:rPr>
              <w:t xml:space="preserve">:13-26 – Moses to leaders of 1000s to leaders of 100s to leaders of 50s and to leaders of 10s. It is also in 2 Timothy 2:2 – Paul to Timothy to Faithful to Others. </w:t>
            </w:r>
          </w:p>
          <w:p w14:paraId="181577FE" w14:textId="050BD1A9" w:rsidR="00F84614" w:rsidRPr="008F0ABD" w:rsidRDefault="008D4B80" w:rsidP="00A143C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0ABD">
              <w:rPr>
                <w:rFonts w:cstheme="minorHAnsi"/>
                <w:sz w:val="20"/>
                <w:szCs w:val="20"/>
              </w:rPr>
              <w:t xml:space="preserve">In this process, </w:t>
            </w:r>
            <w:r w:rsidRPr="008F0ABD">
              <w:rPr>
                <w:rFonts w:cstheme="minorHAnsi"/>
                <w:b/>
                <w:bCs/>
                <w:sz w:val="20"/>
                <w:szCs w:val="20"/>
              </w:rPr>
              <w:t>we release spiritual authority and responsibility</w:t>
            </w:r>
            <w:r w:rsidR="005326AA" w:rsidRPr="008F0ABD">
              <w:rPr>
                <w:rFonts w:cstheme="minorHAnsi"/>
                <w:sz w:val="20"/>
                <w:szCs w:val="20"/>
              </w:rPr>
              <w:t xml:space="preserve"> (1 Peter 2:9)</w:t>
            </w:r>
            <w:r w:rsidRPr="008F0ABD">
              <w:rPr>
                <w:rFonts w:cstheme="minorHAnsi"/>
                <w:sz w:val="20"/>
                <w:szCs w:val="20"/>
              </w:rPr>
              <w:t>. We entrust them to the grace of God (Acts 20:32)</w:t>
            </w:r>
            <w:r w:rsidR="005326AA" w:rsidRPr="008F0ABD">
              <w:rPr>
                <w:rFonts w:cstheme="minorHAnsi"/>
                <w:sz w:val="20"/>
                <w:szCs w:val="20"/>
              </w:rPr>
              <w:t>.</w:t>
            </w:r>
            <w:bookmarkEnd w:id="0"/>
          </w:p>
        </w:tc>
      </w:tr>
      <w:tr w:rsidR="008F0ABD" w14:paraId="2AE4888E" w14:textId="77777777" w:rsidTr="000859B5">
        <w:tc>
          <w:tcPr>
            <w:tcW w:w="3145" w:type="dxa"/>
          </w:tcPr>
          <w:p w14:paraId="40945240" w14:textId="326D993E" w:rsidR="008F0ABD" w:rsidRPr="00B8157F" w:rsidRDefault="00185375" w:rsidP="00463841">
            <w:pPr>
              <w:jc w:val="center"/>
              <w:rPr>
                <w:b/>
                <w:bCs/>
                <w:noProof/>
              </w:rPr>
            </w:pPr>
            <w:r w:rsidRPr="00B8157F">
              <w:rPr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63DE1AD6" wp14:editId="5DF8D87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142875</wp:posOffset>
                  </wp:positionV>
                  <wp:extent cx="466344" cy="466344"/>
                  <wp:effectExtent l="0" t="0" r="0" b="0"/>
                  <wp:wrapTopAndBottom/>
                  <wp:docPr id="6" name="Picture 6" descr="A red square with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red square with a black background&#10;&#10;Description automatically generated with medium confidenc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57F" w:rsidRPr="00B8157F">
              <w:rPr>
                <w:b/>
                <w:bCs/>
                <w:noProof/>
              </w:rPr>
              <w:t>Review</w:t>
            </w:r>
          </w:p>
        </w:tc>
        <w:tc>
          <w:tcPr>
            <w:tcW w:w="7645" w:type="dxa"/>
          </w:tcPr>
          <w:p w14:paraId="15244129" w14:textId="77777777" w:rsidR="008F0ABD" w:rsidRPr="008F0ABD" w:rsidRDefault="008F0ABD" w:rsidP="008C7DF6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It is important to regularly review what we have learned. </w:t>
            </w:r>
            <w:r w:rsidR="00022E37">
              <w:rPr>
                <w:rFonts w:cstheme="minorHAnsi"/>
                <w:sz w:val="20"/>
                <w:szCs w:val="20"/>
              </w:rPr>
              <w:t>If you only look a</w:t>
            </w:r>
            <w:r w:rsidR="00EC3E49">
              <w:rPr>
                <w:rFonts w:cstheme="minorHAnsi"/>
                <w:sz w:val="20"/>
                <w:szCs w:val="20"/>
              </w:rPr>
              <w:t>t a</w:t>
            </w:r>
            <w:r w:rsidR="00022E37">
              <w:rPr>
                <w:rFonts w:cstheme="minorHAnsi"/>
                <w:sz w:val="20"/>
                <w:szCs w:val="20"/>
              </w:rPr>
              <w:t xml:space="preserve"> map once and never again, you won’t make it to your destination. </w:t>
            </w:r>
            <w:r>
              <w:rPr>
                <w:rFonts w:cstheme="minorHAnsi"/>
                <w:sz w:val="20"/>
                <w:szCs w:val="20"/>
              </w:rPr>
              <w:t xml:space="preserve">At the foundation is our love and obedience to Jesus. </w:t>
            </w:r>
            <w:r w:rsidR="00022E37">
              <w:rPr>
                <w:rFonts w:cstheme="minorHAnsi"/>
                <w:sz w:val="20"/>
                <w:szCs w:val="20"/>
              </w:rPr>
              <w:t xml:space="preserve">Therefore, </w:t>
            </w:r>
            <w:r w:rsidR="00022E37" w:rsidRPr="00EC3E49">
              <w:rPr>
                <w:rFonts w:cstheme="minorHAnsi"/>
                <w:b/>
                <w:bCs/>
                <w:sz w:val="20"/>
                <w:szCs w:val="20"/>
              </w:rPr>
              <w:t>memorizing and review</w:t>
            </w:r>
            <w:r w:rsidR="00EC3E49" w:rsidRPr="00EC3E49">
              <w:rPr>
                <w:rFonts w:cstheme="minorHAnsi"/>
                <w:b/>
                <w:bCs/>
                <w:sz w:val="20"/>
                <w:szCs w:val="20"/>
              </w:rPr>
              <w:t>ing</w:t>
            </w:r>
            <w:r w:rsidR="00022E37" w:rsidRPr="00EC3E49">
              <w:rPr>
                <w:rFonts w:cstheme="minorHAnsi"/>
                <w:b/>
                <w:bCs/>
                <w:sz w:val="20"/>
                <w:szCs w:val="20"/>
              </w:rPr>
              <w:t xml:space="preserve"> the 7 General Commands of Jesus is</w:t>
            </w:r>
            <w:r w:rsidR="00EC3E49" w:rsidRPr="00EC3E49">
              <w:rPr>
                <w:rFonts w:cstheme="minorHAnsi"/>
                <w:b/>
                <w:bCs/>
                <w:sz w:val="20"/>
                <w:szCs w:val="20"/>
              </w:rPr>
              <w:t xml:space="preserve"> essential</w:t>
            </w:r>
            <w:r w:rsidR="00EC3E49">
              <w:rPr>
                <w:rFonts w:cstheme="minorHAnsi"/>
                <w:sz w:val="20"/>
                <w:szCs w:val="20"/>
              </w:rPr>
              <w:t xml:space="preserve">. </w:t>
            </w:r>
            <w:r w:rsidR="00022E37">
              <w:rPr>
                <w:rFonts w:cstheme="minorHAnsi"/>
                <w:sz w:val="20"/>
                <w:szCs w:val="20"/>
              </w:rPr>
              <w:t xml:space="preserve"> </w:t>
            </w:r>
            <w:r w:rsidR="00A936B8">
              <w:rPr>
                <w:rFonts w:cstheme="minorHAnsi"/>
                <w:sz w:val="20"/>
                <w:szCs w:val="20"/>
              </w:rPr>
              <w:t>Regularly</w:t>
            </w:r>
            <w:r w:rsidR="00A936B8" w:rsidRPr="00A936B8">
              <w:rPr>
                <w:rFonts w:cstheme="minorHAnsi"/>
                <w:sz w:val="20"/>
                <w:szCs w:val="20"/>
              </w:rPr>
              <w:t xml:space="preserve"> review </w:t>
            </w:r>
            <w:r w:rsidR="00466964">
              <w:rPr>
                <w:rFonts w:cstheme="minorHAnsi"/>
                <w:sz w:val="20"/>
                <w:szCs w:val="20"/>
              </w:rPr>
              <w:t>t</w:t>
            </w:r>
            <w:r w:rsidR="00A936B8" w:rsidRPr="00A936B8">
              <w:rPr>
                <w:rFonts w:cstheme="minorHAnsi"/>
                <w:sz w:val="20"/>
                <w:szCs w:val="20"/>
              </w:rPr>
              <w:t>he 7 General Commands, Jesus' mission strategy in Luke 10:1-28, Matt 28:18-20, and the elements explained in this map.</w:t>
            </w:r>
          </w:p>
        </w:tc>
      </w:tr>
    </w:tbl>
    <w:p w14:paraId="40F84018" w14:textId="24DF4C40" w:rsidR="008973CA" w:rsidRPr="008973CA" w:rsidRDefault="008973CA" w:rsidP="00782297">
      <w:pPr>
        <w:tabs>
          <w:tab w:val="left" w:pos="2070"/>
        </w:tabs>
      </w:pPr>
    </w:p>
    <w:sectPr w:rsidR="008973CA" w:rsidRPr="008973CA" w:rsidSect="00DD4FF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D65D" w14:textId="77777777" w:rsidR="005A520B" w:rsidRDefault="005A520B" w:rsidP="00F04110">
      <w:pPr>
        <w:spacing w:after="0" w:line="240" w:lineRule="auto"/>
      </w:pPr>
      <w:r>
        <w:separator/>
      </w:r>
    </w:p>
  </w:endnote>
  <w:endnote w:type="continuationSeparator" w:id="0">
    <w:p w14:paraId="6990170E" w14:textId="77777777" w:rsidR="005A520B" w:rsidRDefault="005A520B" w:rsidP="00F0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B280" w14:textId="77777777" w:rsidR="00A160CC" w:rsidRDefault="00A1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3524" w14:textId="3E815849" w:rsidR="00A160CC" w:rsidRDefault="006B1D83" w:rsidP="00A160CC">
    <w:pPr>
      <w:pStyle w:val="Footer"/>
      <w:jc w:val="center"/>
      <w:rPr>
        <w:b/>
        <w:bCs/>
      </w:rPr>
    </w:pPr>
    <w:r>
      <w:t>TsunamiUnleashed.com</w:t>
    </w:r>
    <w:r w:rsidR="00A160CC">
      <w:t xml:space="preserve"> ~ </w:t>
    </w:r>
    <w:r w:rsidR="00A160CC" w:rsidRPr="00F04110">
      <w:rPr>
        <w:b/>
        <w:bCs/>
      </w:rPr>
      <w:t>Your path of exponential significance for Jesus</w:t>
    </w:r>
  </w:p>
  <w:p w14:paraId="0FAB9AD5" w14:textId="62F77964" w:rsidR="00F04110" w:rsidRDefault="00674FDF" w:rsidP="00F04110">
    <w:pPr>
      <w:pStyle w:val="Footer"/>
      <w:jc w:val="center"/>
    </w:pPr>
    <w:r>
      <w:t>Updated</w:t>
    </w:r>
    <w:r w:rsidR="000B41ED" w:rsidRPr="00141643">
      <w:t xml:space="preserve"> </w:t>
    </w:r>
    <w:r w:rsidR="007D5349">
      <w:t>V</w:t>
    </w:r>
    <w:r w:rsidR="000B41ED" w:rsidRPr="00141643">
      <w:t xml:space="preserve">ersion </w:t>
    </w:r>
    <w:r w:rsidR="007D5349">
      <w:t xml:space="preserve">(v4.0) </w:t>
    </w:r>
    <w:r w:rsidR="00141643">
      <w:t>–</w:t>
    </w:r>
    <w:r w:rsidR="000B41ED" w:rsidRPr="00141643">
      <w:t xml:space="preserve"> </w:t>
    </w:r>
    <w:r w:rsidR="00141643">
      <w:t>7gc.me/tm</w:t>
    </w:r>
    <w:r w:rsidR="00B73DD1">
      <w:t>QS</w:t>
    </w:r>
    <w:r>
      <w:t xml:space="preserve"> </w:t>
    </w:r>
    <w:r w:rsidR="00BE02DF">
      <w:t>---</w:t>
    </w:r>
    <w:r w:rsidR="006B1D83">
      <w:t>&gt;</w:t>
    </w:r>
    <w:r>
      <w:t xml:space="preserve"> </w:t>
    </w:r>
    <w:r w:rsidR="007D5349">
      <w:t>Contact and More</w:t>
    </w:r>
    <w:r w:rsidR="0065091D">
      <w:t xml:space="preserve"> – 7gc.me/</w:t>
    </w:r>
    <w:r w:rsidR="007D5349">
      <w:t>contact</w:t>
    </w:r>
  </w:p>
  <w:p w14:paraId="42EBE982" w14:textId="42BFE0A0" w:rsidR="00BE02DF" w:rsidRPr="007D5349" w:rsidRDefault="007D5349" w:rsidP="00BE02DF">
    <w:pPr>
      <w:pStyle w:val="Footer"/>
      <w:jc w:val="center"/>
      <w:rPr>
        <w:b/>
        <w:bCs/>
      </w:rPr>
    </w:pPr>
    <w:r w:rsidRPr="007D5349">
      <w:rPr>
        <w:b/>
        <w:bCs/>
      </w:rPr>
      <w:t>Public Domain – CC0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1AF8" w14:textId="77777777" w:rsidR="00A160CC" w:rsidRDefault="00A1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710F" w14:textId="77777777" w:rsidR="005A520B" w:rsidRDefault="005A520B" w:rsidP="00F04110">
      <w:pPr>
        <w:spacing w:after="0" w:line="240" w:lineRule="auto"/>
      </w:pPr>
      <w:r>
        <w:separator/>
      </w:r>
    </w:p>
  </w:footnote>
  <w:footnote w:type="continuationSeparator" w:id="0">
    <w:p w14:paraId="1FF983C0" w14:textId="77777777" w:rsidR="005A520B" w:rsidRDefault="005A520B" w:rsidP="00F0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FB23" w14:textId="77777777" w:rsidR="00A160CC" w:rsidRDefault="00A16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B691" w14:textId="77777777" w:rsidR="00A160CC" w:rsidRDefault="00A160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D0DC" w14:textId="77777777" w:rsidR="00A160CC" w:rsidRDefault="00A16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1F9"/>
    <w:multiLevelType w:val="hybridMultilevel"/>
    <w:tmpl w:val="1A2C7030"/>
    <w:lvl w:ilvl="0" w:tplc="A4E21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91B28"/>
    <w:multiLevelType w:val="multilevel"/>
    <w:tmpl w:val="58791B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E2A39"/>
    <w:multiLevelType w:val="hybridMultilevel"/>
    <w:tmpl w:val="094CFE42"/>
    <w:lvl w:ilvl="0" w:tplc="AC7A5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0596369">
    <w:abstractNumId w:val="0"/>
  </w:num>
  <w:num w:numId="2" w16cid:durableId="1188448600">
    <w:abstractNumId w:val="1"/>
  </w:num>
  <w:num w:numId="3" w16cid:durableId="1364284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6D"/>
    <w:rsid w:val="000068E9"/>
    <w:rsid w:val="00022E37"/>
    <w:rsid w:val="000326F0"/>
    <w:rsid w:val="000354E0"/>
    <w:rsid w:val="0003797B"/>
    <w:rsid w:val="00052E10"/>
    <w:rsid w:val="000859B5"/>
    <w:rsid w:val="000B10CA"/>
    <w:rsid w:val="000B41ED"/>
    <w:rsid w:val="000C7243"/>
    <w:rsid w:val="000F6DE8"/>
    <w:rsid w:val="00141643"/>
    <w:rsid w:val="00152A6D"/>
    <w:rsid w:val="00160DEC"/>
    <w:rsid w:val="0016191C"/>
    <w:rsid w:val="00185375"/>
    <w:rsid w:val="00196B09"/>
    <w:rsid w:val="001E032E"/>
    <w:rsid w:val="001E18A5"/>
    <w:rsid w:val="001F7864"/>
    <w:rsid w:val="00233F6A"/>
    <w:rsid w:val="00277FA3"/>
    <w:rsid w:val="00323E34"/>
    <w:rsid w:val="00341E55"/>
    <w:rsid w:val="00381B5D"/>
    <w:rsid w:val="003916CD"/>
    <w:rsid w:val="003A51F8"/>
    <w:rsid w:val="003E174E"/>
    <w:rsid w:val="00463841"/>
    <w:rsid w:val="00466964"/>
    <w:rsid w:val="0051501E"/>
    <w:rsid w:val="005326AA"/>
    <w:rsid w:val="005A520B"/>
    <w:rsid w:val="005F7A85"/>
    <w:rsid w:val="006335F5"/>
    <w:rsid w:val="0064118C"/>
    <w:rsid w:val="0065091D"/>
    <w:rsid w:val="00651159"/>
    <w:rsid w:val="00674614"/>
    <w:rsid w:val="00674FDF"/>
    <w:rsid w:val="006773DF"/>
    <w:rsid w:val="006B1D83"/>
    <w:rsid w:val="006C2990"/>
    <w:rsid w:val="006F38DC"/>
    <w:rsid w:val="00700897"/>
    <w:rsid w:val="00782297"/>
    <w:rsid w:val="007C53BE"/>
    <w:rsid w:val="007D2730"/>
    <w:rsid w:val="007D5349"/>
    <w:rsid w:val="007D5EBB"/>
    <w:rsid w:val="008029C3"/>
    <w:rsid w:val="008973CA"/>
    <w:rsid w:val="008C7DF6"/>
    <w:rsid w:val="008D4B80"/>
    <w:rsid w:val="008E4495"/>
    <w:rsid w:val="008F0ABD"/>
    <w:rsid w:val="00941B33"/>
    <w:rsid w:val="00946A48"/>
    <w:rsid w:val="00957299"/>
    <w:rsid w:val="009A0B09"/>
    <w:rsid w:val="009B1A14"/>
    <w:rsid w:val="009B56AF"/>
    <w:rsid w:val="009F23FB"/>
    <w:rsid w:val="00A143C5"/>
    <w:rsid w:val="00A160CC"/>
    <w:rsid w:val="00A17FB3"/>
    <w:rsid w:val="00A200E6"/>
    <w:rsid w:val="00A23955"/>
    <w:rsid w:val="00A31F8D"/>
    <w:rsid w:val="00A75815"/>
    <w:rsid w:val="00A936B8"/>
    <w:rsid w:val="00A95988"/>
    <w:rsid w:val="00AA5819"/>
    <w:rsid w:val="00AC56B1"/>
    <w:rsid w:val="00B73DD1"/>
    <w:rsid w:val="00B8157F"/>
    <w:rsid w:val="00BC0574"/>
    <w:rsid w:val="00BC4201"/>
    <w:rsid w:val="00BE02DF"/>
    <w:rsid w:val="00BF0A53"/>
    <w:rsid w:val="00C857F9"/>
    <w:rsid w:val="00C94325"/>
    <w:rsid w:val="00CB096D"/>
    <w:rsid w:val="00CB212A"/>
    <w:rsid w:val="00CB63E6"/>
    <w:rsid w:val="00CC5988"/>
    <w:rsid w:val="00DA7DED"/>
    <w:rsid w:val="00DB1694"/>
    <w:rsid w:val="00DC3989"/>
    <w:rsid w:val="00DD4FFA"/>
    <w:rsid w:val="00E22B48"/>
    <w:rsid w:val="00E52D6E"/>
    <w:rsid w:val="00E5766E"/>
    <w:rsid w:val="00E833F6"/>
    <w:rsid w:val="00E92695"/>
    <w:rsid w:val="00EC3E49"/>
    <w:rsid w:val="00F04110"/>
    <w:rsid w:val="00F84614"/>
    <w:rsid w:val="00F84829"/>
    <w:rsid w:val="00F9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E15D"/>
  <w15:chartTrackingRefBased/>
  <w15:docId w15:val="{2C6D1923-4302-4862-B794-AA660221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10"/>
  </w:style>
  <w:style w:type="paragraph" w:styleId="Footer">
    <w:name w:val="footer"/>
    <w:basedOn w:val="Normal"/>
    <w:link w:val="FooterChar"/>
    <w:uiPriority w:val="99"/>
    <w:unhideWhenUsed/>
    <w:rsid w:val="00F0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10"/>
  </w:style>
  <w:style w:type="table" w:styleId="TableGrid">
    <w:name w:val="Table Grid"/>
    <w:basedOn w:val="TableNormal"/>
    <w:uiPriority w:val="39"/>
    <w:rsid w:val="00F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DF6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8C7DF6"/>
    <w:pPr>
      <w:spacing w:after="200"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7679-0E77-4CDF-83C4-C6BE918C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731</Words>
  <Characters>3094</Characters>
  <Application>Microsoft Office Word</Application>
  <DocSecurity>0</DocSecurity>
  <Lines>99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Aw</dc:creator>
  <cp:keywords/>
  <dc:description/>
  <cp:lastModifiedBy>Edward Aw</cp:lastModifiedBy>
  <cp:revision>4</cp:revision>
  <cp:lastPrinted>2023-10-14T19:01:00Z</cp:lastPrinted>
  <dcterms:created xsi:type="dcterms:W3CDTF">2023-10-14T19:00:00Z</dcterms:created>
  <dcterms:modified xsi:type="dcterms:W3CDTF">2023-10-16T16:26:00Z</dcterms:modified>
</cp:coreProperties>
</file>